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</w:t>
      </w:r>
      <w:r>
        <w:rPr>
          <w:rFonts w:eastAsia="仿宋_GB2312"/>
          <w:sz w:val="32"/>
          <w:szCs w:val="32"/>
        </w:rPr>
        <w:t>件4</w:t>
      </w:r>
    </w:p>
    <w:p>
      <w:pPr>
        <w:spacing w:line="280" w:lineRule="exact"/>
        <w:rPr>
          <w:rFonts w:eastAsia="仿宋_GB2312"/>
          <w:sz w:val="32"/>
          <w:szCs w:val="32"/>
        </w:rPr>
      </w:pPr>
    </w:p>
    <w:p>
      <w:pPr>
        <w:pStyle w:val="4"/>
        <w:spacing w:after="93" w:afterLines="30"/>
        <w:rPr>
          <w:rFonts w:ascii="Calibri" w:hAnsi="Calibri"/>
        </w:rPr>
      </w:pPr>
      <w:bookmarkStart w:id="0" w:name="_GoBack"/>
      <w:r>
        <w:rPr>
          <w:rFonts w:hint="eastAsia"/>
          <w:sz w:val="32"/>
          <w:szCs w:val="32"/>
        </w:rPr>
        <w:t>地</w:t>
      </w:r>
      <w:r>
        <w:rPr>
          <w:sz w:val="32"/>
          <w:szCs w:val="32"/>
        </w:rPr>
        <w:t>市</w:t>
      </w:r>
      <w:r>
        <w:rPr>
          <w:rFonts w:hint="eastAsia"/>
          <w:sz w:val="32"/>
          <w:szCs w:val="32"/>
        </w:rPr>
        <w:t>级社区教育工作情况调查统计表</w:t>
      </w:r>
      <w:bookmarkEnd w:id="0"/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000"/>
        <w:gridCol w:w="6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电话: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微信号：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社区教育人均经费（人头费）：                 （元/人/年）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是否已建立地市社区教育指导中心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是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若有，机构建立方式为：□独立   □共用  □挂靠                          </w:t>
            </w:r>
          </w:p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机构名称:</w:t>
            </w:r>
          </w:p>
          <w:p>
            <w:pPr>
              <w:spacing w:before="156" w:line="42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共用或挂靠单位名称：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辖区内县（区）数量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开展社区教育的县（区）数量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已建立社区教育三级网络的县（区）数量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自建社区教育地方特色课程：            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ind w:left="1680" w:left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（门）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是否开展了教育资源进社区活动：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有      □没有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送到多少区（县）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line="4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int="eastAsia" w:hAnsi="仿宋" w:eastAsia="仿宋"/>
          <w:kern w:val="0"/>
          <w:szCs w:val="21"/>
        </w:rPr>
        <w:t>注：1.机构建立方式中，</w:t>
      </w:r>
      <w:r>
        <w:rPr>
          <w:rFonts w:hAnsi="仿宋" w:eastAsia="仿宋"/>
          <w:kern w:val="0"/>
          <w:szCs w:val="21"/>
        </w:rPr>
        <w:t>“</w:t>
      </w:r>
      <w:r>
        <w:rPr>
          <w:rFonts w:hint="eastAsia" w:hAnsi="仿宋" w:eastAsia="仿宋"/>
          <w:kern w:val="0"/>
          <w:szCs w:val="21"/>
        </w:rPr>
        <w:t>独立</w:t>
      </w:r>
      <w:r>
        <w:rPr>
          <w:rFonts w:hAnsi="仿宋" w:eastAsia="仿宋"/>
          <w:kern w:val="0"/>
          <w:szCs w:val="21"/>
        </w:rPr>
        <w:t>”</w:t>
      </w:r>
      <w:r>
        <w:rPr>
          <w:rFonts w:hint="eastAsia" w:hAnsi="仿宋" w:eastAsia="仿宋"/>
          <w:kern w:val="0"/>
          <w:szCs w:val="21"/>
        </w:rPr>
        <w:t>是指有独立法人的机构，</w:t>
      </w:r>
      <w:r>
        <w:rPr>
          <w:rFonts w:hAnsi="仿宋" w:eastAsia="仿宋"/>
          <w:kern w:val="0"/>
          <w:szCs w:val="21"/>
        </w:rPr>
        <w:t>“</w:t>
      </w:r>
      <w:r>
        <w:rPr>
          <w:rFonts w:hint="eastAsia" w:hAnsi="仿宋" w:eastAsia="仿宋"/>
          <w:kern w:val="0"/>
          <w:szCs w:val="21"/>
        </w:rPr>
        <w:t>共用</w:t>
      </w:r>
      <w:r>
        <w:rPr>
          <w:rFonts w:hAnsi="仿宋" w:eastAsia="仿宋"/>
          <w:kern w:val="0"/>
          <w:szCs w:val="21"/>
        </w:rPr>
        <w:t>”</w:t>
      </w:r>
      <w:r>
        <w:rPr>
          <w:rFonts w:hint="eastAsia" w:hAnsi="仿宋" w:eastAsia="仿宋"/>
          <w:kern w:val="0"/>
          <w:szCs w:val="21"/>
        </w:rPr>
        <w:t>是指两块牌子，一套班子，</w:t>
      </w:r>
      <w:r>
        <w:rPr>
          <w:rFonts w:hAnsi="仿宋" w:eastAsia="仿宋"/>
          <w:kern w:val="0"/>
          <w:szCs w:val="21"/>
        </w:rPr>
        <w:t>“</w:t>
      </w:r>
      <w:r>
        <w:rPr>
          <w:rFonts w:hint="eastAsia" w:hAnsi="仿宋" w:eastAsia="仿宋"/>
          <w:kern w:val="0"/>
          <w:szCs w:val="21"/>
        </w:rPr>
        <w:t>挂靠</w:t>
      </w:r>
      <w:r>
        <w:rPr>
          <w:rFonts w:hAnsi="仿宋" w:eastAsia="仿宋"/>
          <w:kern w:val="0"/>
          <w:szCs w:val="21"/>
        </w:rPr>
        <w:t>”</w:t>
      </w:r>
      <w:r>
        <w:rPr>
          <w:rFonts w:hint="eastAsia" w:hAnsi="仿宋" w:eastAsia="仿宋"/>
          <w:kern w:val="0"/>
          <w:szCs w:val="21"/>
        </w:rPr>
        <w:t>指在某机构下设立的一个部门。</w:t>
      </w:r>
    </w:p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int="eastAsia" w:hAnsi="仿宋" w:eastAsia="仿宋"/>
          <w:kern w:val="0"/>
          <w:szCs w:val="21"/>
        </w:rPr>
        <w:t>2. 2019年度填写2019年1月1日至12月31日的数据。</w:t>
      </w:r>
    </w:p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int="eastAsia" w:hAnsi="仿宋" w:eastAsia="仿宋"/>
          <w:kern w:val="0"/>
          <w:szCs w:val="21"/>
        </w:rPr>
        <w:t>3.2020年度填写2020年1月1日至10月31日的数据。</w:t>
      </w:r>
    </w:p>
    <w:p>
      <w:pPr>
        <w:pStyle w:val="5"/>
        <w:widowControl/>
        <w:shd w:val="clear" w:color="auto" w:fill="FFFFFF"/>
        <w:spacing w:line="480" w:lineRule="atLeast"/>
        <w:ind w:left="720" w:firstLine="0" w:firstLineChars="0"/>
        <w:jc w:val="left"/>
        <w:rPr>
          <w:rFonts w:ascii="宋体" w:hAnsi="宋体" w:eastAsia="宋体" w:cs="宋体"/>
          <w:color w:val="4B4B4B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A45"/>
    <w:rsid w:val="727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_标题"/>
    <w:basedOn w:val="1"/>
    <w:next w:val="1"/>
    <w:qFormat/>
    <w:uiPriority w:val="5"/>
    <w:pPr>
      <w:spacing w:line="560" w:lineRule="exact"/>
      <w:jc w:val="center"/>
    </w:pPr>
    <w:rPr>
      <w:rFonts w:ascii="方正小标宋简体" w:eastAsia="方正小标宋简体"/>
      <w:kern w:val="0"/>
      <w:sz w:val="44"/>
      <w:szCs w:val="44"/>
      <w:lang w:val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2020-11-06T06:15:00Z</dcterms:created>
  <dc:creator>杨杨</dc:creator>
  <cp:lastModifiedBy>杨杨</cp:lastModifiedBy>
  <dcterms:modified xsi:type="dcterms:W3CDTF">2020-11-06T06:16:05Z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