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40" w:lineRule="exact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附件3</w:t>
      </w:r>
    </w:p>
    <w:p>
      <w:pPr>
        <w:widowControl/>
        <w:autoSpaceDE w:val="0"/>
        <w:autoSpaceDN w:val="0"/>
        <w:spacing w:line="540" w:lineRule="exact"/>
        <w:ind w:firstLine="641"/>
        <w:jc w:val="center"/>
        <w:rPr>
          <w:rFonts w:ascii="Times New Roman" w:hAnsi="华文中宋" w:eastAsia="华文中宋" w:cs="Times New Roman"/>
          <w:b/>
          <w:kern w:val="0"/>
          <w:sz w:val="32"/>
          <w:szCs w:val="32"/>
        </w:rPr>
      </w:pPr>
      <w:r>
        <w:rPr>
          <w:rFonts w:hint="eastAsia" w:ascii="Times New Roman" w:hAnsi="华文中宋" w:eastAsia="华文中宋" w:cs="Times New Roman"/>
          <w:b/>
          <w:kern w:val="0"/>
          <w:sz w:val="32"/>
          <w:szCs w:val="32"/>
        </w:rPr>
        <w:t>“优秀家庭教育案例”作品评价指标</w:t>
      </w:r>
    </w:p>
    <w:tbl>
      <w:tblPr>
        <w:tblStyle w:val="2"/>
        <w:tblpPr w:leftFromText="180" w:rightFromText="180" w:vertAnchor="text" w:horzAnchor="page" w:tblpXSpec="center" w:tblpY="785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242"/>
        <w:gridCol w:w="60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0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维度</w:t>
            </w:r>
          </w:p>
        </w:tc>
        <w:tc>
          <w:tcPr>
            <w:tcW w:w="124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指标</w:t>
            </w:r>
          </w:p>
        </w:tc>
        <w:tc>
          <w:tcPr>
            <w:tcW w:w="606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要素描述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0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案例文稿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（word文档）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  <w:highlight w:val="none"/>
              </w:rPr>
              <w:t>0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分</w:t>
            </w:r>
          </w:p>
          <w:p>
            <w:pPr>
              <w:spacing w:line="360" w:lineRule="auto"/>
              <w:ind w:firstLine="482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spacing w:line="360" w:lineRule="auto"/>
              <w:ind w:firstLine="482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积极向上</w:t>
            </w:r>
          </w:p>
          <w:p>
            <w:pPr>
              <w:spacing w:line="360" w:lineRule="auto"/>
              <w:jc w:val="both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分）</w:t>
            </w:r>
          </w:p>
        </w:tc>
        <w:tc>
          <w:tcPr>
            <w:tcW w:w="6069" w:type="dxa"/>
          </w:tcPr>
          <w:p>
            <w:pPr>
              <w:spacing w:line="360" w:lineRule="auto"/>
              <w:jc w:val="left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家庭教育故事政治方向正确，符合社会主义核心价值观，符合党的教育方针。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05" w:type="dxa"/>
            <w:vMerge w:val="continue"/>
            <w:vAlign w:val="center"/>
          </w:tcPr>
          <w:p>
            <w:pPr>
              <w:spacing w:line="360" w:lineRule="auto"/>
              <w:ind w:firstLine="482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主题聚焦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  <w:lang w:val="en-US" w:eastAsia="zh-CN"/>
              </w:rPr>
              <w:t>10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分）</w:t>
            </w:r>
          </w:p>
        </w:tc>
        <w:tc>
          <w:tcPr>
            <w:tcW w:w="6069" w:type="dxa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所选故事紧紧围绕家教家风，聚焦9类主题；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具体内容准确反映所选主题。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05" w:type="dxa"/>
            <w:vMerge w:val="continue"/>
            <w:vAlign w:val="center"/>
          </w:tcPr>
          <w:p>
            <w:pPr>
              <w:spacing w:line="360" w:lineRule="auto"/>
              <w:ind w:firstLine="482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案例内容（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分）</w:t>
            </w:r>
          </w:p>
        </w:tc>
        <w:tc>
          <w:tcPr>
            <w:tcW w:w="6069" w:type="dxa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故事内容充实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情感真挚，生动形象；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故事具有代表性和示范意义；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3.能够结合家庭教育相关理论进行有深度的分析和反思。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05" w:type="dxa"/>
            <w:vMerge w:val="continue"/>
            <w:vAlign w:val="center"/>
          </w:tcPr>
          <w:p>
            <w:pPr>
              <w:ind w:firstLine="420"/>
              <w:rPr>
                <w:rFonts w:ascii="Times New Roman" w:hAnsi="Times New Roman" w:eastAsia="仿宋_GB2312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书面表达</w:t>
            </w:r>
          </w:p>
          <w:p>
            <w:pPr>
              <w:spacing w:line="360" w:lineRule="auto"/>
              <w:jc w:val="both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  <w:lang w:val="en-US" w:eastAsia="zh-CN"/>
              </w:rPr>
              <w:t>10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分）</w:t>
            </w:r>
          </w:p>
        </w:tc>
        <w:tc>
          <w:tcPr>
            <w:tcW w:w="606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表达清晰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有逻辑性，语言通畅准确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中心思想明确；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词汇句式丰富，富有文采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和创意。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05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短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视频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分钟)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  <w:highlight w:val="none"/>
              </w:rPr>
              <w:t>0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分</w:t>
            </w:r>
          </w:p>
        </w:tc>
        <w:tc>
          <w:tcPr>
            <w:tcW w:w="1242" w:type="dxa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表现形式（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分）</w:t>
            </w:r>
          </w:p>
        </w:tc>
        <w:tc>
          <w:tcPr>
            <w:tcW w:w="606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能够合理选用表达媒体，体现出不同媒体的优势；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表现顺畅，完成度高；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表现形式具有一定的创意。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05" w:type="dxa"/>
            <w:vMerge w:val="continue"/>
            <w:vAlign w:val="center"/>
          </w:tcPr>
          <w:p>
            <w:pPr>
              <w:spacing w:line="360" w:lineRule="auto"/>
              <w:ind w:firstLine="482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语言表达（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  <w:lang w:val="en-US" w:eastAsia="zh-CN"/>
              </w:rPr>
              <w:t>25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分）</w:t>
            </w:r>
          </w:p>
        </w:tc>
        <w:tc>
          <w:tcPr>
            <w:tcW w:w="6069" w:type="dxa"/>
          </w:tcPr>
          <w:p>
            <w:pPr>
              <w:spacing w:line="360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视频讲述紧贴故事文稿，主题突出；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  <w:t>普通话标准、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语言规范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；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3.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表达流畅，逻辑性强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，无科学性错误；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采用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适当得体的肢体语言，仪表端庄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，音画配合度高；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所选素材积极向上，无版权争议。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05" w:type="dxa"/>
            <w:vMerge w:val="continue"/>
            <w:vAlign w:val="center"/>
          </w:tcPr>
          <w:p>
            <w:pPr>
              <w:ind w:firstLine="420"/>
              <w:rPr>
                <w:rFonts w:ascii="Times New Roman" w:hAnsi="Times New Roman" w:eastAsia="仿宋_GB2312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整体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评价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  <w:lang w:val="en-US" w:eastAsia="zh-CN"/>
              </w:rPr>
              <w:t>20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分）</w:t>
            </w:r>
          </w:p>
        </w:tc>
        <w:tc>
          <w:tcPr>
            <w:tcW w:w="606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节奏和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时间把握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得当；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画面清晰，音量适中；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整体讲述生动形象；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故事主题和故事内容积极向上。</w:t>
            </w:r>
          </w:p>
        </w:tc>
      </w:tr>
    </w:tbl>
    <w:p>
      <w:pPr>
        <w:widowControl/>
        <w:adjustRightInd w:val="0"/>
        <w:snapToGrid w:val="0"/>
        <w:spacing w:line="540" w:lineRule="exact"/>
        <w:rPr>
          <w:rFonts w:ascii="Times New Roman" w:hAnsi="Times New Roman" w:eastAsia="仿宋_GB2312" w:cs="Times New Roman"/>
          <w:kern w:val="0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yNDQ0NWQ1ZDNmNWExYTM5OTdhN2QzYzkzMDdjZjUifQ=="/>
  </w:docVars>
  <w:rsids>
    <w:rsidRoot w:val="65242BA0"/>
    <w:rsid w:val="6524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2024-05-20T08:51:00Z</dcterms:created>
  <dc:creator>杨杨</dc:creator>
  <cp:lastModifiedBy>杨杨</cp:lastModifiedBy>
  <dcterms:modified xsi:type="dcterms:W3CDTF">2024-05-20T08:52:05Z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89C3FB39EEF74911956D89939B3386B6_11</vt:lpwstr>
  </property>
</Properties>
</file>